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DAE8" w14:textId="1D3787CB" w:rsidR="0066483D" w:rsidRPr="006C7581" w:rsidRDefault="004D24D4">
      <w:pPr>
        <w:rPr>
          <w:b/>
          <w:bCs/>
        </w:rPr>
      </w:pPr>
      <w:r w:rsidRPr="006C7581">
        <w:rPr>
          <w:b/>
          <w:bCs/>
        </w:rPr>
        <w:t xml:space="preserve">Draft Emergency Mailing SLA requirements </w:t>
      </w:r>
    </w:p>
    <w:p w14:paraId="0A2CE932" w14:textId="77777777" w:rsidR="00AF018B" w:rsidRDefault="0064349C">
      <w:r>
        <w:t>This is a draft SLA and consultation will be expected in order to ascertain the most cost effective and efficient solution and</w:t>
      </w:r>
      <w:r w:rsidR="00AF018B">
        <w:t xml:space="preserve"> specification</w:t>
      </w:r>
      <w:r>
        <w:t xml:space="preserve"> will be kept under periodic review.</w:t>
      </w:r>
    </w:p>
    <w:p w14:paraId="3DA8E41D" w14:textId="2A6F16DC" w:rsidR="00AF018B" w:rsidRPr="00AF018B" w:rsidRDefault="00AF018B" w:rsidP="00AF018B">
      <w:pPr>
        <w:rPr>
          <w:b/>
          <w:bCs/>
        </w:rPr>
      </w:pPr>
      <w:r w:rsidRPr="00AF018B">
        <w:rPr>
          <w:b/>
          <w:bCs/>
        </w:rPr>
        <w:t>Request for proposals</w:t>
      </w:r>
    </w:p>
    <w:p w14:paraId="76614724" w14:textId="691C44B5" w:rsidR="004D24D4" w:rsidRDefault="00AF018B">
      <w:r>
        <w:t>Please detail how you would work within this SLA and any adjustments or recommendations you feel would be beneficial or required</w:t>
      </w:r>
      <w:r w:rsidR="00512B58">
        <w:t xml:space="preserve"> to inform a standard operating procedure to meet this SLA and the purpose. </w:t>
      </w:r>
    </w:p>
    <w:p w14:paraId="67FD726C" w14:textId="13BAF1F7" w:rsidR="004D24D4" w:rsidRDefault="004D24D4">
      <w:pPr>
        <w:rPr>
          <w:b/>
          <w:bCs/>
        </w:rPr>
      </w:pPr>
      <w:r w:rsidRPr="006C7581">
        <w:rPr>
          <w:b/>
          <w:bCs/>
        </w:rPr>
        <w:t>Purpose</w:t>
      </w:r>
    </w:p>
    <w:p w14:paraId="1BED8BD7" w14:textId="02CC2182" w:rsidR="0064349C" w:rsidRPr="0064349C" w:rsidRDefault="0064349C">
      <w:r w:rsidRPr="0064349C">
        <w:t>The main</w:t>
      </w:r>
      <w:r>
        <w:t xml:space="preserve"> purpose of the SLA is to ensure that when we call for an emergency mailing appeal to be launched our </w:t>
      </w:r>
      <w:r w:rsidR="00AA7023">
        <w:t xml:space="preserve">outsourcing </w:t>
      </w:r>
      <w:r>
        <w:t xml:space="preserve">partner is there for us, able to move with speed and agility to deliver against an agreed framework like this one. It is vitally important for response and results that we get to market as fast as possible in the event of an emergency. </w:t>
      </w:r>
    </w:p>
    <w:p w14:paraId="13367ECA" w14:textId="23C567C7" w:rsidR="004D24D4" w:rsidRDefault="0064349C">
      <w:r>
        <w:t>ActionAid is a member of the Disasters Emergency Committee (DEC</w:t>
      </w:r>
      <w:proofErr w:type="gramStart"/>
      <w:r>
        <w:t>)</w:t>
      </w:r>
      <w:proofErr w:type="gramEnd"/>
      <w:r>
        <w:t xml:space="preserve"> and appeals can be called jointly as part of the DEC or as ActionAid solely. </w:t>
      </w:r>
    </w:p>
    <w:p w14:paraId="7617FF2E" w14:textId="11A58691" w:rsidR="00AF018B" w:rsidRDefault="00AF018B"/>
    <w:p w14:paraId="60BB27C2" w14:textId="52D37ADD" w:rsidR="004D24D4" w:rsidRPr="006C7581" w:rsidRDefault="004D24D4">
      <w:pPr>
        <w:rPr>
          <w:b/>
          <w:bCs/>
        </w:rPr>
      </w:pPr>
      <w:r w:rsidRPr="006C7581">
        <w:rPr>
          <w:b/>
          <w:bCs/>
        </w:rPr>
        <w:t>Frequency</w:t>
      </w:r>
    </w:p>
    <w:p w14:paraId="161D54EB" w14:textId="45D65594" w:rsidR="004D24D4" w:rsidRDefault="004D24D4">
      <w:r>
        <w:t xml:space="preserve">On demand. Typical volume c.80,000. All print materials base stock to be print ready and held in stock. </w:t>
      </w:r>
    </w:p>
    <w:p w14:paraId="0C740856" w14:textId="77777777" w:rsidR="00AF018B" w:rsidRDefault="00AF018B">
      <w:pPr>
        <w:rPr>
          <w:b/>
          <w:bCs/>
        </w:rPr>
      </w:pPr>
    </w:p>
    <w:p w14:paraId="058CB7D5" w14:textId="2B62E83C" w:rsidR="004D24D4" w:rsidRPr="006C7581" w:rsidRDefault="004D24D4">
      <w:pPr>
        <w:rPr>
          <w:b/>
          <w:bCs/>
        </w:rPr>
      </w:pPr>
      <w:r w:rsidRPr="006C7581">
        <w:rPr>
          <w:b/>
          <w:bCs/>
        </w:rPr>
        <w:t>Service Level Agreement</w:t>
      </w:r>
    </w:p>
    <w:p w14:paraId="1212653C" w14:textId="516A69A5" w:rsidR="004D24D4" w:rsidRDefault="004D24D4">
      <w:r>
        <w:t xml:space="preserve">100% of mail piece to be dispatched by end of second day on receipt of the following from ActionAid: </w:t>
      </w:r>
    </w:p>
    <w:p w14:paraId="4AED3CED" w14:textId="1A2773E4" w:rsidR="004D24D4" w:rsidRDefault="004D24D4" w:rsidP="004D24D4">
      <w:pPr>
        <w:pStyle w:val="ListParagraph"/>
        <w:numPr>
          <w:ilvl w:val="0"/>
          <w:numId w:val="1"/>
        </w:numPr>
      </w:pPr>
      <w:r>
        <w:t>Request for emergency mailing</w:t>
      </w:r>
    </w:p>
    <w:p w14:paraId="7695BC74" w14:textId="4A9DF352" w:rsidR="004D24D4" w:rsidRDefault="004D24D4" w:rsidP="004D24D4">
      <w:pPr>
        <w:pStyle w:val="ListParagraph"/>
        <w:numPr>
          <w:ilvl w:val="0"/>
          <w:numId w:val="1"/>
        </w:numPr>
      </w:pPr>
      <w:r>
        <w:t>Data made available in standard format (as agreed)</w:t>
      </w:r>
    </w:p>
    <w:p w14:paraId="288C617D" w14:textId="1BA7AB02" w:rsidR="004D24D4" w:rsidRDefault="004D24D4" w:rsidP="004D24D4">
      <w:pPr>
        <w:pStyle w:val="ListParagraph"/>
        <w:numPr>
          <w:ilvl w:val="0"/>
          <w:numId w:val="1"/>
        </w:numPr>
      </w:pPr>
      <w:r>
        <w:t xml:space="preserve">Content </w:t>
      </w:r>
      <w:proofErr w:type="gramStart"/>
      <w:r>
        <w:t>i.e.</w:t>
      </w:r>
      <w:proofErr w:type="gramEnd"/>
      <w:r>
        <w:t xml:space="preserve"> copy and images to be made available in agreed standard format</w:t>
      </w:r>
      <w:r w:rsidR="00AF018B">
        <w:t xml:space="preserve">. </w:t>
      </w:r>
    </w:p>
    <w:p w14:paraId="7FBE5099" w14:textId="6D2B2542" w:rsidR="004D24D4" w:rsidRDefault="00B80710">
      <w:r>
        <w:t xml:space="preserve">Some out of core hours working is expected in order to be able to meet this SLA but we understand that mail collection times and time of receipt of assets will play a role. </w:t>
      </w:r>
    </w:p>
    <w:p w14:paraId="19BAFBC1" w14:textId="4CD6EA77" w:rsidR="00096750" w:rsidRPr="006C7581" w:rsidRDefault="0064349C">
      <w:pPr>
        <w:rPr>
          <w:b/>
          <w:bCs/>
        </w:rPr>
      </w:pPr>
      <w:r>
        <w:rPr>
          <w:b/>
          <w:bCs/>
        </w:rPr>
        <w:t>Current s</w:t>
      </w:r>
      <w:r w:rsidR="00096750" w:rsidRPr="006C7581">
        <w:rPr>
          <w:b/>
          <w:bCs/>
        </w:rPr>
        <w:t>pecification</w:t>
      </w:r>
    </w:p>
    <w:tbl>
      <w:tblPr>
        <w:tblW w:w="996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bottom w:w="15" w:type="dxa"/>
        </w:tblCellMar>
        <w:tblLook w:val="04A0" w:firstRow="1" w:lastRow="0" w:firstColumn="1" w:lastColumn="0" w:noHBand="0" w:noVBand="1"/>
      </w:tblPr>
      <w:tblGrid>
        <w:gridCol w:w="1823"/>
        <w:gridCol w:w="8140"/>
      </w:tblGrid>
      <w:tr w:rsidR="00096750" w:rsidRPr="00096750" w14:paraId="6EBE6283" w14:textId="77777777" w:rsidTr="00096750">
        <w:trPr>
          <w:trHeight w:val="300"/>
        </w:trPr>
        <w:tc>
          <w:tcPr>
            <w:tcW w:w="1823" w:type="dxa"/>
            <w:noWrap/>
            <w:vAlign w:val="bottom"/>
            <w:hideMark/>
          </w:tcPr>
          <w:p w14:paraId="675A2AF6" w14:textId="77777777" w:rsidR="00096750" w:rsidRPr="00096750" w:rsidRDefault="00096750" w:rsidP="00096750">
            <w:r w:rsidRPr="00096750">
              <w:t>C5 outer</w:t>
            </w:r>
          </w:p>
        </w:tc>
        <w:tc>
          <w:tcPr>
            <w:tcW w:w="8140" w:type="dxa"/>
            <w:noWrap/>
            <w:vAlign w:val="bottom"/>
            <w:hideMark/>
          </w:tcPr>
          <w:p w14:paraId="092F1828" w14:textId="77777777" w:rsidR="00096750" w:rsidRPr="00096750" w:rsidRDefault="00096750" w:rsidP="00096750">
            <w:r w:rsidRPr="00096750">
              <w:t>C5 outers standard window 90gsm uncoated FSC 2/1 (red &amp; black/red)</w:t>
            </w:r>
          </w:p>
        </w:tc>
      </w:tr>
      <w:tr w:rsidR="00096750" w:rsidRPr="00096750" w14:paraId="7093491A" w14:textId="77777777" w:rsidTr="00096750">
        <w:trPr>
          <w:trHeight w:val="300"/>
        </w:trPr>
        <w:tc>
          <w:tcPr>
            <w:tcW w:w="1823" w:type="dxa"/>
            <w:noWrap/>
            <w:vAlign w:val="bottom"/>
            <w:hideMark/>
          </w:tcPr>
          <w:p w14:paraId="18D62D55" w14:textId="77777777" w:rsidR="00096750" w:rsidRPr="00096750" w:rsidRDefault="00096750" w:rsidP="00096750">
            <w:r w:rsidRPr="00096750">
              <w:t>510x720mm (letter)</w:t>
            </w:r>
          </w:p>
        </w:tc>
        <w:tc>
          <w:tcPr>
            <w:tcW w:w="8140" w:type="dxa"/>
            <w:shd w:val="clear" w:color="000000" w:fill="F2F2F2"/>
            <w:noWrap/>
            <w:vAlign w:val="bottom"/>
            <w:hideMark/>
          </w:tcPr>
          <w:p w14:paraId="6B95E586" w14:textId="6610644A" w:rsidR="00096750" w:rsidRPr="00096750" w:rsidRDefault="00096750" w:rsidP="00096750">
            <w:r w:rsidRPr="00096750">
              <w:t xml:space="preserve">A4 2pp </w:t>
            </w:r>
            <w:r w:rsidR="0064349C">
              <w:t>2</w:t>
            </w:r>
            <w:r w:rsidRPr="00096750">
              <w:t>/</w:t>
            </w:r>
            <w:r w:rsidR="0064349C">
              <w:t>2</w:t>
            </w:r>
            <w:r w:rsidRPr="00096750">
              <w:t xml:space="preserve">, 100gsm uncoated FSC </w:t>
            </w:r>
          </w:p>
        </w:tc>
      </w:tr>
      <w:tr w:rsidR="00096750" w:rsidRPr="00096750" w14:paraId="334D5563" w14:textId="77777777" w:rsidTr="00096750">
        <w:trPr>
          <w:trHeight w:val="300"/>
        </w:trPr>
        <w:tc>
          <w:tcPr>
            <w:tcW w:w="1823" w:type="dxa"/>
            <w:noWrap/>
            <w:vAlign w:val="bottom"/>
            <w:hideMark/>
          </w:tcPr>
          <w:p w14:paraId="5D685B5C" w14:textId="77777777" w:rsidR="00096750" w:rsidRPr="00096750" w:rsidRDefault="00096750" w:rsidP="00096750">
            <w:r w:rsidRPr="00096750">
              <w:t>DL BRE</w:t>
            </w:r>
          </w:p>
        </w:tc>
        <w:tc>
          <w:tcPr>
            <w:tcW w:w="8140" w:type="dxa"/>
            <w:noWrap/>
            <w:vAlign w:val="bottom"/>
            <w:hideMark/>
          </w:tcPr>
          <w:p w14:paraId="0785CE70" w14:textId="77777777" w:rsidR="00096750" w:rsidRPr="00096750" w:rsidRDefault="00096750" w:rsidP="00096750">
            <w:r w:rsidRPr="00096750">
              <w:t xml:space="preserve">BRE’s DL full face printed 1/1 80gsm uncoated FSC </w:t>
            </w:r>
          </w:p>
        </w:tc>
      </w:tr>
    </w:tbl>
    <w:p w14:paraId="1D7E55A2" w14:textId="0A583620" w:rsidR="00AF018B" w:rsidRDefault="00AF018B">
      <w:pPr>
        <w:rPr>
          <w:b/>
          <w:bCs/>
        </w:rPr>
      </w:pPr>
    </w:p>
    <w:p w14:paraId="75211C03" w14:textId="12442D27" w:rsidR="00AF018B" w:rsidRDefault="00AF018B">
      <w:pPr>
        <w:rPr>
          <w:b/>
          <w:bCs/>
        </w:rPr>
      </w:pPr>
      <w:r>
        <w:rPr>
          <w:b/>
          <w:bCs/>
        </w:rPr>
        <w:t>Data specification</w:t>
      </w:r>
    </w:p>
    <w:p w14:paraId="55A4B8C6" w14:textId="49E50EB9" w:rsidR="00AF018B" w:rsidRDefault="00AF018B" w:rsidP="009134D2">
      <w:pPr>
        <w:pStyle w:val="ListParagraph"/>
        <w:numPr>
          <w:ilvl w:val="0"/>
          <w:numId w:val="3"/>
        </w:numPr>
      </w:pPr>
      <w:r>
        <w:t>Receipt of data in a standardised .CSV format via secure digital transmission</w:t>
      </w:r>
      <w:r w:rsidR="006C4240">
        <w:t>.</w:t>
      </w:r>
    </w:p>
    <w:sectPr w:rsidR="00AF018B" w:rsidSect="000967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104D"/>
    <w:multiLevelType w:val="hybridMultilevel"/>
    <w:tmpl w:val="EE888A4C"/>
    <w:lvl w:ilvl="0" w:tplc="B96AA56E">
      <w:start w:val="1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81CE3"/>
    <w:multiLevelType w:val="hybridMultilevel"/>
    <w:tmpl w:val="AF3ACAFC"/>
    <w:lvl w:ilvl="0" w:tplc="E006E534">
      <w:start w:val="11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3FA3BEF"/>
    <w:multiLevelType w:val="hybridMultilevel"/>
    <w:tmpl w:val="E56A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8557178">
    <w:abstractNumId w:val="2"/>
  </w:num>
  <w:num w:numId="2" w16cid:durableId="1605770133">
    <w:abstractNumId w:val="0"/>
  </w:num>
  <w:num w:numId="3" w16cid:durableId="151749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D4"/>
    <w:rsid w:val="00096750"/>
    <w:rsid w:val="001979D1"/>
    <w:rsid w:val="004D24D4"/>
    <w:rsid w:val="00512B58"/>
    <w:rsid w:val="0064349C"/>
    <w:rsid w:val="0066483D"/>
    <w:rsid w:val="006C4240"/>
    <w:rsid w:val="006C7581"/>
    <w:rsid w:val="008C16BC"/>
    <w:rsid w:val="00AA7023"/>
    <w:rsid w:val="00AF018B"/>
    <w:rsid w:val="00B80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C70C4"/>
  <w15:chartTrackingRefBased/>
  <w15:docId w15:val="{E5C19E04-0AF8-435C-A6C4-E3C7BD47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664657">
      <w:bodyDiv w:val="1"/>
      <w:marLeft w:val="0"/>
      <w:marRight w:val="0"/>
      <w:marTop w:val="0"/>
      <w:marBottom w:val="0"/>
      <w:divBdr>
        <w:top w:val="none" w:sz="0" w:space="0" w:color="auto"/>
        <w:left w:val="none" w:sz="0" w:space="0" w:color="auto"/>
        <w:bottom w:val="none" w:sz="0" w:space="0" w:color="auto"/>
        <w:right w:val="none" w:sz="0" w:space="0" w:color="auto"/>
      </w:divBdr>
    </w:div>
    <w:div w:id="581256708">
      <w:bodyDiv w:val="1"/>
      <w:marLeft w:val="0"/>
      <w:marRight w:val="0"/>
      <w:marTop w:val="0"/>
      <w:marBottom w:val="0"/>
      <w:divBdr>
        <w:top w:val="none" w:sz="0" w:space="0" w:color="auto"/>
        <w:left w:val="none" w:sz="0" w:space="0" w:color="auto"/>
        <w:bottom w:val="none" w:sz="0" w:space="0" w:color="auto"/>
        <w:right w:val="none" w:sz="0" w:space="0" w:color="auto"/>
      </w:divBdr>
      <w:divsChild>
        <w:div w:id="138495782">
          <w:marLeft w:val="0"/>
          <w:marRight w:val="0"/>
          <w:marTop w:val="0"/>
          <w:marBottom w:val="0"/>
          <w:divBdr>
            <w:top w:val="none" w:sz="0" w:space="0" w:color="auto"/>
            <w:left w:val="none" w:sz="0" w:space="0" w:color="auto"/>
            <w:bottom w:val="none" w:sz="0" w:space="0" w:color="auto"/>
            <w:right w:val="none" w:sz="0" w:space="0" w:color="auto"/>
          </w:divBdr>
        </w:div>
      </w:divsChild>
    </w:div>
    <w:div w:id="634991575">
      <w:bodyDiv w:val="1"/>
      <w:marLeft w:val="0"/>
      <w:marRight w:val="0"/>
      <w:marTop w:val="0"/>
      <w:marBottom w:val="0"/>
      <w:divBdr>
        <w:top w:val="none" w:sz="0" w:space="0" w:color="auto"/>
        <w:left w:val="none" w:sz="0" w:space="0" w:color="auto"/>
        <w:bottom w:val="none" w:sz="0" w:space="0" w:color="auto"/>
        <w:right w:val="none" w:sz="0" w:space="0" w:color="auto"/>
      </w:divBdr>
      <w:divsChild>
        <w:div w:id="1297948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0B30622795B4D8E8C9C184B340949" ma:contentTypeVersion="4" ma:contentTypeDescription="Create a new document." ma:contentTypeScope="" ma:versionID="c9dda2e08efaec16cad5b5bd55d44eed">
  <xsd:schema xmlns:xsd="http://www.w3.org/2001/XMLSchema" xmlns:xs="http://www.w3.org/2001/XMLSchema" xmlns:p="http://schemas.microsoft.com/office/2006/metadata/properties" xmlns:ns2="48431a62-ba1f-466e-b6e9-011da6f44b6b" targetNamespace="http://schemas.microsoft.com/office/2006/metadata/properties" ma:root="true" ma:fieldsID="cdc23089a4b420a812979964a3a880ae" ns2:_="">
    <xsd:import namespace="48431a62-ba1f-466e-b6e9-011da6f44b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31a62-ba1f-466e-b6e9-011da6f44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8D56A-0E29-4D84-84B1-6E9033C98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31a62-ba1f-466e-b6e9-011da6f44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22A030-BEAC-49CD-9875-A832F789A083}">
  <ds:schemaRefs>
    <ds:schemaRef ds:uri="http://schemas.microsoft.com/sharepoint/v3/contenttype/forms"/>
  </ds:schemaRefs>
</ds:datastoreItem>
</file>

<file path=customXml/itemProps3.xml><?xml version="1.0" encoding="utf-8"?>
<ds:datastoreItem xmlns:ds="http://schemas.openxmlformats.org/officeDocument/2006/customXml" ds:itemID="{C5C4CFF1-E58F-40D6-BC88-502527F211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9D5A3F-4BFE-40AD-8C36-6D9067CF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Treasure</dc:creator>
  <cp:keywords/>
  <dc:description/>
  <cp:lastModifiedBy>Tom Treasure</cp:lastModifiedBy>
  <cp:revision>4</cp:revision>
  <dcterms:created xsi:type="dcterms:W3CDTF">2022-04-08T14:21:00Z</dcterms:created>
  <dcterms:modified xsi:type="dcterms:W3CDTF">2022-04-08T15:04:00Z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0x0101004C90B30622795B4D8E8C9C184B340949</vt:lpwstr>
  </property>
</Properties>
</file>